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E6B43" w14:textId="77777777" w:rsidR="004A3644" w:rsidRPr="0062331F" w:rsidRDefault="00FC7CFC" w:rsidP="004A3644">
      <w:pPr>
        <w:ind w:firstLine="567"/>
        <w:jc w:val="both"/>
        <w:rPr>
          <w:sz w:val="24"/>
        </w:rPr>
      </w:pPr>
      <w:r>
        <w:rPr>
          <w:sz w:val="24"/>
        </w:rPr>
        <w:t>Федеральный закон «</w:t>
      </w:r>
      <w:r w:rsidR="004A3644" w:rsidRPr="0062331F">
        <w:rPr>
          <w:sz w:val="24"/>
        </w:rPr>
        <w:t>Об аккредитации в на</w:t>
      </w:r>
      <w:r>
        <w:rPr>
          <w:sz w:val="24"/>
        </w:rPr>
        <w:t>циональной системе аккредитации»</w:t>
      </w:r>
      <w:r w:rsidR="004A3644" w:rsidRPr="0062331F">
        <w:rPr>
          <w:sz w:val="24"/>
        </w:rPr>
        <w:t xml:space="preserve"> от 28.12.2013 № 412-ФЗ </w:t>
      </w:r>
      <w:r w:rsidR="004A3644">
        <w:rPr>
          <w:sz w:val="24"/>
        </w:rPr>
        <w:t>(с изм.</w:t>
      </w:r>
      <w:r w:rsidR="004A3644" w:rsidRPr="0062331F">
        <w:rPr>
          <w:sz w:val="24"/>
        </w:rPr>
        <w:t>)</w:t>
      </w:r>
    </w:p>
    <w:p w14:paraId="3AF5D636" w14:textId="77777777" w:rsidR="004A3644" w:rsidRPr="0062331F" w:rsidRDefault="004A3644" w:rsidP="004A3644">
      <w:pPr>
        <w:ind w:firstLine="567"/>
        <w:jc w:val="both"/>
        <w:rPr>
          <w:sz w:val="24"/>
        </w:rPr>
      </w:pPr>
      <w:r w:rsidRPr="0062331F">
        <w:rPr>
          <w:sz w:val="24"/>
        </w:rPr>
        <w:t xml:space="preserve">Федеральный закон </w:t>
      </w:r>
      <w:r w:rsidR="00FC7CFC">
        <w:rPr>
          <w:sz w:val="24"/>
        </w:rPr>
        <w:t>«</w:t>
      </w:r>
      <w:r w:rsidRPr="0062331F">
        <w:rPr>
          <w:sz w:val="24"/>
        </w:rPr>
        <w:t>О техническом регулировании</w:t>
      </w:r>
      <w:r w:rsidR="00FC7CFC">
        <w:rPr>
          <w:sz w:val="24"/>
        </w:rPr>
        <w:t>»</w:t>
      </w:r>
      <w:r w:rsidRPr="0062331F">
        <w:rPr>
          <w:sz w:val="24"/>
        </w:rPr>
        <w:t xml:space="preserve"> от 27.12.2002 № 184-ФЗ </w:t>
      </w:r>
      <w:r>
        <w:rPr>
          <w:sz w:val="24"/>
        </w:rPr>
        <w:t>(с изм.</w:t>
      </w:r>
      <w:r w:rsidRPr="0062331F">
        <w:rPr>
          <w:sz w:val="24"/>
        </w:rPr>
        <w:t>)</w:t>
      </w:r>
    </w:p>
    <w:p w14:paraId="0427AC8A" w14:textId="77777777" w:rsidR="004A3644" w:rsidRPr="0062331F" w:rsidRDefault="00FC7CFC" w:rsidP="00FC7CFC">
      <w:pPr>
        <w:ind w:firstLine="567"/>
        <w:jc w:val="both"/>
      </w:pPr>
      <w:r w:rsidRPr="00FC7CFC">
        <w:rPr>
          <w:sz w:val="24"/>
        </w:rPr>
        <w:t xml:space="preserve">Приказ Минэкономразвития России от 26.10.2020 </w:t>
      </w:r>
      <w:r>
        <w:rPr>
          <w:sz w:val="24"/>
        </w:rPr>
        <w:t>№</w:t>
      </w:r>
      <w:r w:rsidRPr="00FC7CFC">
        <w:rPr>
          <w:sz w:val="24"/>
        </w:rPr>
        <w:t xml:space="preserve"> 707</w:t>
      </w:r>
      <w:r>
        <w:rPr>
          <w:sz w:val="24"/>
        </w:rPr>
        <w:t xml:space="preserve"> «</w:t>
      </w:r>
      <w:r w:rsidRPr="00FC7CFC">
        <w:rPr>
          <w:sz w:val="24"/>
        </w:rPr>
        <w:t>Об утверждении критериев аккредитации и перечня документов, подтверждающих соответствие заявителя</w:t>
      </w:r>
      <w:r>
        <w:rPr>
          <w:sz w:val="24"/>
        </w:rPr>
        <w:t xml:space="preserve">, </w:t>
      </w:r>
      <w:r w:rsidRPr="00FC7CFC">
        <w:rPr>
          <w:sz w:val="24"/>
        </w:rPr>
        <w:t>аккредитованного лица критериям аккредитации</w:t>
      </w:r>
      <w:r>
        <w:rPr>
          <w:sz w:val="24"/>
        </w:rPr>
        <w:t>»</w:t>
      </w:r>
      <w:r w:rsidR="004A3644" w:rsidRPr="0062331F">
        <w:t xml:space="preserve"> </w:t>
      </w:r>
      <w:r w:rsidR="004A3644" w:rsidRPr="0062331F">
        <w:rPr>
          <w:spacing w:val="-6"/>
        </w:rPr>
        <w:t xml:space="preserve"> </w:t>
      </w:r>
    </w:p>
    <w:p w14:paraId="0112D239" w14:textId="77777777" w:rsidR="004A3644" w:rsidRPr="0062331F" w:rsidRDefault="004A3644" w:rsidP="004A3644">
      <w:pPr>
        <w:pStyle w:val="31"/>
        <w:widowControl/>
        <w:autoSpaceDE w:val="0"/>
        <w:autoSpaceDN w:val="0"/>
        <w:adjustRightInd w:val="0"/>
        <w:snapToGrid/>
        <w:ind w:firstLine="567"/>
        <w:outlineLvl w:val="0"/>
        <w:rPr>
          <w:szCs w:val="24"/>
        </w:rPr>
      </w:pPr>
      <w:r w:rsidRPr="0062331F">
        <w:rPr>
          <w:szCs w:val="24"/>
        </w:rPr>
        <w:t>ГОСТ Р ИСО/МЭК 17065–2012 Оценка соответствия. Требования к органам по сертификации продукции, процессов и услуг</w:t>
      </w:r>
    </w:p>
    <w:p w14:paraId="4A178F00" w14:textId="77777777" w:rsidR="004A3644" w:rsidRPr="004F6C67" w:rsidRDefault="004A3644" w:rsidP="004A3644">
      <w:pPr>
        <w:pStyle w:val="31"/>
        <w:widowControl/>
        <w:autoSpaceDE w:val="0"/>
        <w:autoSpaceDN w:val="0"/>
        <w:adjustRightInd w:val="0"/>
        <w:snapToGrid/>
        <w:ind w:firstLine="567"/>
        <w:outlineLvl w:val="0"/>
        <w:rPr>
          <w:szCs w:val="24"/>
        </w:rPr>
      </w:pPr>
      <w:r w:rsidRPr="0062331F">
        <w:rPr>
          <w:szCs w:val="24"/>
        </w:rPr>
        <w:t xml:space="preserve">ГОСТ </w:t>
      </w:r>
      <w:r w:rsidR="004F6C67" w:rsidRPr="004F6C67">
        <w:rPr>
          <w:szCs w:val="24"/>
        </w:rPr>
        <w:t>ISO/IEC 17025-2019 Общие требования к компетентности испытательных и калибровочных лабораторий</w:t>
      </w:r>
    </w:p>
    <w:p w14:paraId="04D5D8FC" w14:textId="77777777" w:rsidR="004A3644" w:rsidRPr="0062331F" w:rsidRDefault="004A3644" w:rsidP="004A3644">
      <w:pPr>
        <w:pStyle w:val="31"/>
        <w:widowControl/>
        <w:autoSpaceDE w:val="0"/>
        <w:autoSpaceDN w:val="0"/>
        <w:adjustRightInd w:val="0"/>
        <w:snapToGrid/>
        <w:ind w:firstLine="567"/>
        <w:outlineLvl w:val="0"/>
        <w:rPr>
          <w:snapToGrid w:val="0"/>
          <w:szCs w:val="24"/>
        </w:rPr>
      </w:pPr>
      <w:r w:rsidRPr="0062331F">
        <w:rPr>
          <w:szCs w:val="24"/>
        </w:rPr>
        <w:t>ГОСТ ISO/IEC 17000 – 2012 Оценка соответствия. Словарь и общие</w:t>
      </w:r>
      <w:r w:rsidRPr="0062331F">
        <w:rPr>
          <w:snapToGrid w:val="0"/>
          <w:szCs w:val="24"/>
        </w:rPr>
        <w:t xml:space="preserve"> принципы</w:t>
      </w:r>
    </w:p>
    <w:p w14:paraId="1AF1DC4B" w14:textId="77777777" w:rsidR="004A3644" w:rsidRDefault="004A3644" w:rsidP="004A3644">
      <w:pPr>
        <w:ind w:firstLine="567"/>
        <w:jc w:val="both"/>
        <w:rPr>
          <w:color w:val="0E141A"/>
          <w:sz w:val="24"/>
        </w:rPr>
      </w:pPr>
      <w:r w:rsidRPr="0062331F">
        <w:rPr>
          <w:sz w:val="24"/>
        </w:rPr>
        <w:t xml:space="preserve">ГОСТ </w:t>
      </w:r>
      <w:r w:rsidRPr="00D17540">
        <w:rPr>
          <w:color w:val="0E141A"/>
          <w:sz w:val="24"/>
        </w:rPr>
        <w:t xml:space="preserve">ISO 9000–2011 </w:t>
      </w:r>
      <w:r w:rsidRPr="0062331F">
        <w:rPr>
          <w:color w:val="0E141A"/>
          <w:sz w:val="24"/>
        </w:rPr>
        <w:t>Системы менеджмента качества. Основные положения и словарь </w:t>
      </w:r>
    </w:p>
    <w:p w14:paraId="4B9CEB2F" w14:textId="77777777" w:rsidR="004A3644" w:rsidRPr="0062331F" w:rsidRDefault="004A3644" w:rsidP="004A3644">
      <w:pPr>
        <w:ind w:firstLine="567"/>
        <w:jc w:val="both"/>
        <w:rPr>
          <w:color w:val="0E141A"/>
          <w:sz w:val="24"/>
        </w:rPr>
      </w:pPr>
      <w:r w:rsidRPr="00D17540">
        <w:rPr>
          <w:color w:val="0E141A"/>
          <w:sz w:val="24"/>
        </w:rPr>
        <w:t xml:space="preserve">ГОСТ Р ИСО 9000–2015 </w:t>
      </w:r>
      <w:r w:rsidRPr="0062331F">
        <w:rPr>
          <w:color w:val="0E141A"/>
          <w:sz w:val="24"/>
        </w:rPr>
        <w:t>Системы менеджмента качества. Основные положения и словарь </w:t>
      </w:r>
    </w:p>
    <w:p w14:paraId="5DF73DEB" w14:textId="77777777" w:rsidR="004724A1" w:rsidRPr="001969E3" w:rsidRDefault="004724A1" w:rsidP="001969E3">
      <w:pPr>
        <w:adjustRightInd w:val="0"/>
        <w:ind w:firstLine="567"/>
        <w:jc w:val="both"/>
        <w:rPr>
          <w:color w:val="0E141A"/>
          <w:sz w:val="24"/>
        </w:rPr>
      </w:pPr>
      <w:r w:rsidRPr="00AD6DD4">
        <w:rPr>
          <w:color w:val="0E141A"/>
          <w:sz w:val="24"/>
        </w:rPr>
        <w:t>Решение Комиссии Т</w:t>
      </w:r>
      <w:r w:rsidR="0061356B">
        <w:rPr>
          <w:color w:val="0E141A"/>
          <w:sz w:val="24"/>
        </w:rPr>
        <w:t>аможенного союза от 16.08.2011 №</w:t>
      </w:r>
      <w:r w:rsidRPr="00AD6DD4">
        <w:rPr>
          <w:color w:val="0E141A"/>
          <w:sz w:val="24"/>
        </w:rPr>
        <w:t xml:space="preserve"> 768 «О принятии технического регламента Таможенного союза </w:t>
      </w:r>
      <w:r w:rsidR="001969E3">
        <w:rPr>
          <w:color w:val="0E141A"/>
          <w:sz w:val="24"/>
        </w:rPr>
        <w:t>«</w:t>
      </w:r>
      <w:r w:rsidRPr="00AD6DD4">
        <w:rPr>
          <w:color w:val="0E141A"/>
          <w:sz w:val="24"/>
        </w:rPr>
        <w:t>О безопасности низковольтного оборудования</w:t>
      </w:r>
      <w:r w:rsidR="001969E3">
        <w:rPr>
          <w:color w:val="0E141A"/>
          <w:sz w:val="24"/>
        </w:rPr>
        <w:t>»</w:t>
      </w:r>
      <w:r w:rsidRPr="00AD6DD4">
        <w:rPr>
          <w:color w:val="0E141A"/>
          <w:sz w:val="24"/>
        </w:rPr>
        <w:t xml:space="preserve"> (с изменениями на 25 октября 2016 года)</w:t>
      </w:r>
      <w:r w:rsidR="001969E3">
        <w:rPr>
          <w:color w:val="0E141A"/>
          <w:sz w:val="24"/>
        </w:rPr>
        <w:t xml:space="preserve">: </w:t>
      </w:r>
      <w:r w:rsidR="001969E3" w:rsidRPr="001969E3">
        <w:rPr>
          <w:color w:val="0E141A"/>
          <w:sz w:val="24"/>
        </w:rPr>
        <w:t>технический регламент Таможенного союза "О безопасности низковольтного оборудования" (ТР ТС 004/2011), перечень стандартов, в результате применения которых на добровольной основе обеспечивается соблюдение требований техническог</w:t>
      </w:r>
      <w:r w:rsidR="001969E3">
        <w:rPr>
          <w:color w:val="0E141A"/>
          <w:sz w:val="24"/>
        </w:rPr>
        <w:t>о регламента Таможенного союза «</w:t>
      </w:r>
      <w:r w:rsidR="001969E3" w:rsidRPr="001969E3">
        <w:rPr>
          <w:color w:val="0E141A"/>
          <w:sz w:val="24"/>
        </w:rPr>
        <w:t>О безопасно</w:t>
      </w:r>
      <w:r w:rsidR="001969E3">
        <w:rPr>
          <w:color w:val="0E141A"/>
          <w:sz w:val="24"/>
        </w:rPr>
        <w:t>сти низковольтного оборудования»</w:t>
      </w:r>
      <w:r w:rsidR="001969E3" w:rsidRPr="001969E3">
        <w:rPr>
          <w:color w:val="0E141A"/>
          <w:sz w:val="24"/>
        </w:rPr>
        <w:t xml:space="preserve"> (ТР ТС 004/2011), Перечень стандартов, содержащих правила и методы исследований (испытаний) и</w:t>
      </w:r>
      <w:r w:rsidR="001969E3">
        <w:rPr>
          <w:color w:val="0E141A"/>
          <w:sz w:val="24"/>
        </w:rPr>
        <w:t xml:space="preserve"> </w:t>
      </w:r>
      <w:r w:rsidR="001969E3" w:rsidRPr="001969E3">
        <w:rPr>
          <w:color w:val="0E141A"/>
          <w:sz w:val="24"/>
        </w:rPr>
        <w:t>измерений, в том числе правила отбора образцов, необходимые для применения и исполнения</w:t>
      </w:r>
      <w:r w:rsidR="001969E3">
        <w:rPr>
          <w:color w:val="0E141A"/>
          <w:sz w:val="24"/>
        </w:rPr>
        <w:t xml:space="preserve"> </w:t>
      </w:r>
      <w:r w:rsidR="001969E3" w:rsidRPr="001969E3">
        <w:rPr>
          <w:color w:val="0E141A"/>
          <w:sz w:val="24"/>
        </w:rPr>
        <w:t xml:space="preserve">требований технического регламента Таможенного союза </w:t>
      </w:r>
      <w:r w:rsidR="001969E3">
        <w:rPr>
          <w:color w:val="0E141A"/>
          <w:sz w:val="24"/>
        </w:rPr>
        <w:t>«</w:t>
      </w:r>
      <w:r w:rsidR="001969E3" w:rsidRPr="001969E3">
        <w:rPr>
          <w:color w:val="0E141A"/>
          <w:sz w:val="24"/>
        </w:rPr>
        <w:t>О безопасности низковольтного</w:t>
      </w:r>
      <w:r w:rsidR="001969E3">
        <w:rPr>
          <w:color w:val="0E141A"/>
          <w:sz w:val="24"/>
        </w:rPr>
        <w:t xml:space="preserve"> оборудования»</w:t>
      </w:r>
      <w:r w:rsidR="001969E3" w:rsidRPr="001969E3">
        <w:rPr>
          <w:color w:val="0E141A"/>
          <w:sz w:val="24"/>
        </w:rPr>
        <w:t xml:space="preserve"> (ТР ТС 004/2011) и осуществления оценки соответствия объектов технического</w:t>
      </w:r>
      <w:r w:rsidR="001969E3">
        <w:rPr>
          <w:color w:val="0E141A"/>
          <w:sz w:val="24"/>
        </w:rPr>
        <w:t xml:space="preserve"> </w:t>
      </w:r>
      <w:r w:rsidR="001969E3" w:rsidRPr="001969E3">
        <w:rPr>
          <w:color w:val="0E141A"/>
          <w:sz w:val="24"/>
        </w:rPr>
        <w:t>регулирования</w:t>
      </w:r>
      <w:r w:rsidR="0061356B">
        <w:rPr>
          <w:color w:val="0E141A"/>
          <w:sz w:val="24"/>
        </w:rPr>
        <w:t>»</w:t>
      </w:r>
    </w:p>
    <w:p w14:paraId="710F4406" w14:textId="02761B9A" w:rsidR="0061356B" w:rsidRDefault="0061356B" w:rsidP="0061356B">
      <w:pPr>
        <w:adjustRightInd w:val="0"/>
        <w:ind w:firstLine="567"/>
        <w:jc w:val="both"/>
        <w:rPr>
          <w:color w:val="0E141A"/>
          <w:sz w:val="24"/>
        </w:rPr>
      </w:pPr>
      <w:r w:rsidRPr="0061356B">
        <w:rPr>
          <w:color w:val="0E141A"/>
          <w:sz w:val="24"/>
        </w:rPr>
        <w:t xml:space="preserve">Решение Комиссии Таможенного союза от </w:t>
      </w:r>
      <w:r>
        <w:rPr>
          <w:color w:val="0E141A"/>
          <w:sz w:val="24"/>
        </w:rPr>
        <w:t>09.12.2011 №</w:t>
      </w:r>
      <w:r w:rsidRPr="0061356B">
        <w:rPr>
          <w:color w:val="0E141A"/>
          <w:sz w:val="24"/>
        </w:rPr>
        <w:t xml:space="preserve"> 879 </w:t>
      </w:r>
      <w:r>
        <w:rPr>
          <w:color w:val="0E141A"/>
          <w:sz w:val="24"/>
        </w:rPr>
        <w:t>«</w:t>
      </w:r>
      <w:r w:rsidRPr="0061356B">
        <w:rPr>
          <w:color w:val="0E141A"/>
          <w:sz w:val="24"/>
        </w:rPr>
        <w:t xml:space="preserve">О принятии технического регламента Таможенного союза </w:t>
      </w:r>
      <w:r>
        <w:rPr>
          <w:color w:val="0E141A"/>
          <w:sz w:val="24"/>
        </w:rPr>
        <w:t>«</w:t>
      </w:r>
      <w:r w:rsidRPr="0061356B">
        <w:rPr>
          <w:color w:val="0E141A"/>
          <w:sz w:val="24"/>
        </w:rPr>
        <w:t>Электромагнитная совместимость технических средств</w:t>
      </w:r>
      <w:r>
        <w:rPr>
          <w:color w:val="0E141A"/>
          <w:sz w:val="24"/>
        </w:rPr>
        <w:t>»</w:t>
      </w:r>
      <w:r w:rsidRPr="0061356B">
        <w:rPr>
          <w:color w:val="0E141A"/>
          <w:sz w:val="24"/>
        </w:rPr>
        <w:t xml:space="preserve"> (с </w:t>
      </w:r>
      <w:r w:rsidR="00A97962" w:rsidRPr="00A97962">
        <w:rPr>
          <w:color w:val="0E141A"/>
          <w:sz w:val="24"/>
        </w:rPr>
        <w:t>изменениями: решение Коллегии ЕЭК от 4 декабря 2012 года N 252; решение Коллегии ЕЭК от 3 февраля 2015 года N 8</w:t>
      </w:r>
      <w:r w:rsidRPr="0061356B">
        <w:rPr>
          <w:color w:val="0E141A"/>
          <w:sz w:val="24"/>
        </w:rPr>
        <w:t>)</w:t>
      </w:r>
      <w:r>
        <w:rPr>
          <w:color w:val="0E141A"/>
          <w:sz w:val="24"/>
        </w:rPr>
        <w:t xml:space="preserve">: </w:t>
      </w:r>
      <w:r w:rsidRPr="0061356B">
        <w:rPr>
          <w:color w:val="0E141A"/>
          <w:sz w:val="24"/>
        </w:rPr>
        <w:t>технический реглам</w:t>
      </w:r>
      <w:r>
        <w:rPr>
          <w:color w:val="0E141A"/>
          <w:sz w:val="24"/>
        </w:rPr>
        <w:t>ент Таможенного союза «</w:t>
      </w:r>
      <w:r w:rsidRPr="0061356B">
        <w:rPr>
          <w:color w:val="0E141A"/>
          <w:sz w:val="24"/>
        </w:rPr>
        <w:t xml:space="preserve">Электромагнитная совместимость технических </w:t>
      </w:r>
      <w:r>
        <w:rPr>
          <w:color w:val="0E141A"/>
          <w:sz w:val="24"/>
        </w:rPr>
        <w:t>средств»</w:t>
      </w:r>
      <w:r w:rsidRPr="0061356B">
        <w:rPr>
          <w:color w:val="0E141A"/>
          <w:sz w:val="24"/>
        </w:rPr>
        <w:t xml:space="preserve"> (ТР ТС 020/2011)</w:t>
      </w:r>
      <w:r>
        <w:rPr>
          <w:color w:val="0E141A"/>
          <w:sz w:val="24"/>
        </w:rPr>
        <w:t>, п</w:t>
      </w:r>
      <w:r w:rsidRPr="0061356B">
        <w:rPr>
          <w:color w:val="0E141A"/>
          <w:sz w:val="24"/>
        </w:rPr>
        <w:t>еречень стандартов, в результате применения которых на добровольной основе обеспечивается соблюдение требований техническог</w:t>
      </w:r>
      <w:r>
        <w:rPr>
          <w:color w:val="0E141A"/>
          <w:sz w:val="24"/>
        </w:rPr>
        <w:t>о регламента Таможенного союза «</w:t>
      </w:r>
      <w:r w:rsidRPr="0061356B">
        <w:rPr>
          <w:color w:val="0E141A"/>
          <w:sz w:val="24"/>
        </w:rPr>
        <w:t xml:space="preserve">Электромагнитная совместимость </w:t>
      </w:r>
      <w:r>
        <w:rPr>
          <w:color w:val="0E141A"/>
          <w:sz w:val="24"/>
        </w:rPr>
        <w:t>технических средств»</w:t>
      </w:r>
      <w:r w:rsidRPr="0061356B">
        <w:rPr>
          <w:color w:val="0E141A"/>
          <w:sz w:val="24"/>
        </w:rPr>
        <w:t xml:space="preserve"> (ТР ТС 020/2011); </w:t>
      </w:r>
      <w:r>
        <w:rPr>
          <w:color w:val="0E141A"/>
          <w:sz w:val="24"/>
        </w:rPr>
        <w:t>п</w:t>
      </w:r>
      <w:r w:rsidRPr="0061356B">
        <w:rPr>
          <w:color w:val="0E141A"/>
          <w:sz w:val="24"/>
        </w:rPr>
        <w:t xml:space="preserve">еречень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Таможенного союза </w:t>
      </w:r>
      <w:r w:rsidR="00697A7E">
        <w:rPr>
          <w:color w:val="0E141A"/>
          <w:sz w:val="24"/>
        </w:rPr>
        <w:t>«</w:t>
      </w:r>
      <w:r w:rsidRPr="0061356B">
        <w:rPr>
          <w:color w:val="0E141A"/>
          <w:sz w:val="24"/>
        </w:rPr>
        <w:t>Электромагнитная сов</w:t>
      </w:r>
      <w:r w:rsidR="00697A7E">
        <w:rPr>
          <w:color w:val="0E141A"/>
          <w:sz w:val="24"/>
        </w:rPr>
        <w:t xml:space="preserve">местимость технических средств» </w:t>
      </w:r>
      <w:r w:rsidRPr="0061356B">
        <w:rPr>
          <w:color w:val="0E141A"/>
          <w:sz w:val="24"/>
        </w:rPr>
        <w:t>(ТР ТС 020/2011) и осуществления оценки (подтверждения) соответствия продукции</w:t>
      </w:r>
      <w:r w:rsidR="00697A7E">
        <w:rPr>
          <w:color w:val="0E141A"/>
          <w:sz w:val="24"/>
        </w:rPr>
        <w:t>»</w:t>
      </w:r>
      <w:r w:rsidR="00A97962" w:rsidRPr="00A97962">
        <w:rPr>
          <w:color w:val="0E141A"/>
          <w:sz w:val="24"/>
        </w:rPr>
        <w:t>.</w:t>
      </w:r>
    </w:p>
    <w:p w14:paraId="624A7B17" w14:textId="7770F946" w:rsidR="00277ADE" w:rsidRPr="0061356B" w:rsidRDefault="00277ADE" w:rsidP="002E782B">
      <w:pPr>
        <w:adjustRightInd w:val="0"/>
        <w:ind w:firstLine="567"/>
        <w:jc w:val="both"/>
        <w:rPr>
          <w:color w:val="0E141A"/>
          <w:sz w:val="24"/>
        </w:rPr>
      </w:pPr>
      <w:r w:rsidRPr="00277ADE">
        <w:rPr>
          <w:color w:val="0E141A"/>
          <w:sz w:val="24"/>
        </w:rPr>
        <w:t>Р</w:t>
      </w:r>
      <w:r>
        <w:rPr>
          <w:color w:val="0E141A"/>
          <w:sz w:val="24"/>
        </w:rPr>
        <w:t xml:space="preserve">ешение Коллегии Евразийской экономической комиссии </w:t>
      </w:r>
      <w:r w:rsidRPr="00277ADE">
        <w:rPr>
          <w:color w:val="0E141A"/>
          <w:sz w:val="24"/>
        </w:rPr>
        <w:t>от 29 июня 2021 года N 77</w:t>
      </w:r>
      <w:r>
        <w:rPr>
          <w:color w:val="0E141A"/>
          <w:sz w:val="24"/>
        </w:rPr>
        <w:t xml:space="preserve"> «</w:t>
      </w:r>
      <w:r w:rsidRPr="00277ADE">
        <w:rPr>
          <w:color w:val="0E141A"/>
          <w:sz w:val="24"/>
        </w:rPr>
        <w:t xml:space="preserve">О перечне международных и региональных (межгосударственных) стандартов, а в случае их отсутствия - национальных (государственных) стандартов, в результате применения которых на добровольной основе обеспечивается соблюдение требований технического регламента Таможенного союза "Электромагнитная совместимость технических средств" (ТР ТС 020/2011), и перечне международных и региональных (межгосударственных) стандартов, а в случае их отсутствия - национальных (государственных)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Таможенного союза "Электромагнитная совместимость </w:t>
      </w:r>
      <w:r w:rsidRPr="00277ADE">
        <w:rPr>
          <w:color w:val="0E141A"/>
          <w:sz w:val="24"/>
        </w:rPr>
        <w:lastRenderedPageBreak/>
        <w:t>технических средств" (ТР ТС 020/2011) и осуществления оценки соответствия объектов технического регулирования</w:t>
      </w:r>
      <w:r>
        <w:rPr>
          <w:color w:val="0E141A"/>
          <w:sz w:val="24"/>
        </w:rPr>
        <w:t>»</w:t>
      </w:r>
      <w:r w:rsidR="002E782B">
        <w:rPr>
          <w:color w:val="0E141A"/>
          <w:sz w:val="24"/>
        </w:rPr>
        <w:t xml:space="preserve"> </w:t>
      </w:r>
    </w:p>
    <w:p w14:paraId="2385792A" w14:textId="77777777" w:rsidR="004A3644" w:rsidRPr="00880944" w:rsidRDefault="004A3644" w:rsidP="004A3644">
      <w:pPr>
        <w:adjustRightInd w:val="0"/>
        <w:ind w:firstLine="567"/>
        <w:jc w:val="both"/>
        <w:outlineLvl w:val="0"/>
        <w:rPr>
          <w:sz w:val="24"/>
        </w:rPr>
      </w:pPr>
      <w:r w:rsidRPr="0062331F">
        <w:rPr>
          <w:sz w:val="24"/>
        </w:rPr>
        <w:t>Постановление Пра</w:t>
      </w:r>
      <w:r w:rsidR="004F6C67">
        <w:rPr>
          <w:sz w:val="24"/>
        </w:rPr>
        <w:t>вительства РФ от 01.12.2009 г. №</w:t>
      </w:r>
      <w:r w:rsidRPr="0062331F">
        <w:rPr>
          <w:sz w:val="24"/>
        </w:rPr>
        <w:t xml:space="preserve"> 982 «Об утверждении Единого перечня продукции, подлежащей обязательной сертификации и Единого перечня продукции, подтверждение соответствия которой осуществляется в форме принятия декларации о </w:t>
      </w:r>
      <w:r w:rsidRPr="00880944">
        <w:rPr>
          <w:sz w:val="24"/>
        </w:rPr>
        <w:t xml:space="preserve">соответствии» (с изм.) </w:t>
      </w:r>
    </w:p>
    <w:p w14:paraId="52860DE2" w14:textId="77777777" w:rsidR="004F6C67" w:rsidRPr="004F6C67" w:rsidRDefault="004A3644" w:rsidP="004F6C67">
      <w:pPr>
        <w:adjustRightInd w:val="0"/>
        <w:ind w:firstLine="567"/>
        <w:jc w:val="both"/>
        <w:outlineLvl w:val="0"/>
        <w:rPr>
          <w:sz w:val="24"/>
        </w:rPr>
      </w:pPr>
      <w:r w:rsidRPr="0062331F">
        <w:rPr>
          <w:sz w:val="24"/>
        </w:rPr>
        <w:t xml:space="preserve">Приказ </w:t>
      </w:r>
      <w:r w:rsidR="004F6C67" w:rsidRPr="004F6C67">
        <w:rPr>
          <w:sz w:val="24"/>
        </w:rPr>
        <w:t xml:space="preserve">Минэкономразвития России от 24.10.2020 </w:t>
      </w:r>
      <w:r w:rsidR="004F6C67">
        <w:rPr>
          <w:sz w:val="24"/>
        </w:rPr>
        <w:t>№</w:t>
      </w:r>
      <w:r w:rsidR="004F6C67" w:rsidRPr="004F6C67">
        <w:rPr>
          <w:sz w:val="24"/>
        </w:rPr>
        <w:t xml:space="preserve"> 704</w:t>
      </w:r>
      <w:r w:rsidR="004F6C67">
        <w:rPr>
          <w:sz w:val="24"/>
        </w:rPr>
        <w:t xml:space="preserve"> «</w:t>
      </w:r>
      <w:r w:rsidR="004F6C67" w:rsidRPr="004F6C67">
        <w:rPr>
          <w:sz w:val="24"/>
        </w:rPr>
        <w:t>Об утверждении Положения о составе сведений о результатах деятельности аккредитованных лиц, об изменениях состава</w:t>
      </w:r>
      <w:r w:rsidR="004F6C67">
        <w:rPr>
          <w:sz w:val="24"/>
        </w:rPr>
        <w:t xml:space="preserve"> </w:t>
      </w:r>
      <w:r w:rsidR="004F6C67" w:rsidRPr="004F6C67">
        <w:rPr>
          <w:sz w:val="24"/>
        </w:rPr>
        <w:t>их работников и о компетентности этих работников, об изменениях технической оснащенности, представляемых</w:t>
      </w:r>
      <w:r w:rsidR="004F6C67">
        <w:rPr>
          <w:sz w:val="24"/>
        </w:rPr>
        <w:t xml:space="preserve"> </w:t>
      </w:r>
      <w:r w:rsidR="004F6C67" w:rsidRPr="004F6C67">
        <w:rPr>
          <w:sz w:val="24"/>
        </w:rPr>
        <w:t>аккредитованными лицами в Федеральную службу по аккредитации, порядке и сроках представления аккредитованными</w:t>
      </w:r>
      <w:r w:rsidR="004F6C67">
        <w:rPr>
          <w:sz w:val="24"/>
        </w:rPr>
        <w:t xml:space="preserve"> </w:t>
      </w:r>
      <w:r w:rsidR="004F6C67" w:rsidRPr="004F6C67">
        <w:rPr>
          <w:sz w:val="24"/>
        </w:rPr>
        <w:t>лицами таких сведений в Фед</w:t>
      </w:r>
      <w:r w:rsidR="004F6C67">
        <w:rPr>
          <w:sz w:val="24"/>
        </w:rPr>
        <w:t xml:space="preserve">еральную службу по аккредитации» </w:t>
      </w:r>
      <w:r w:rsidR="004F6C67" w:rsidRPr="004F6C67">
        <w:rPr>
          <w:sz w:val="24"/>
        </w:rPr>
        <w:t>(с изменениями)</w:t>
      </w:r>
    </w:p>
    <w:p w14:paraId="7BCF77D5" w14:textId="77777777" w:rsidR="004A3644" w:rsidRDefault="004A3644" w:rsidP="004F6C67">
      <w:pPr>
        <w:adjustRightInd w:val="0"/>
        <w:ind w:firstLine="567"/>
        <w:jc w:val="both"/>
        <w:outlineLvl w:val="0"/>
        <w:rPr>
          <w:sz w:val="24"/>
        </w:rPr>
      </w:pPr>
      <w:r w:rsidRPr="0062331F">
        <w:rPr>
          <w:sz w:val="24"/>
        </w:rPr>
        <w:t>Решение Комиссии Таможенного союза от 18.06.2010г. N 319 «О техническом регулировании в таможенном союзе» (приложение 2 «Положение о формировани</w:t>
      </w:r>
      <w:r>
        <w:rPr>
          <w:sz w:val="24"/>
        </w:rPr>
        <w:t>и</w:t>
      </w:r>
      <w:r w:rsidRPr="0062331F">
        <w:rPr>
          <w:sz w:val="24"/>
        </w:rPr>
        <w:t xml:space="preserve"> и ведени</w:t>
      </w:r>
      <w:r>
        <w:rPr>
          <w:sz w:val="24"/>
        </w:rPr>
        <w:t>и</w:t>
      </w:r>
      <w:r w:rsidRPr="0062331F">
        <w:rPr>
          <w:sz w:val="24"/>
        </w:rPr>
        <w:t xml:space="preserve"> единого реестра выданных сертификатов соответствия и зарегистрированных деклараций о соответствии», приложение 3 «Единая форма сертификата соответствия», «Единая форма декларации о соответствии»)</w:t>
      </w:r>
      <w:r>
        <w:rPr>
          <w:sz w:val="24"/>
        </w:rPr>
        <w:t xml:space="preserve"> (с изм.)</w:t>
      </w:r>
    </w:p>
    <w:p w14:paraId="61351353" w14:textId="77777777" w:rsidR="007A121A" w:rsidRPr="007A121A" w:rsidRDefault="007A121A" w:rsidP="007A121A">
      <w:pPr>
        <w:adjustRightInd w:val="0"/>
        <w:ind w:firstLine="567"/>
        <w:jc w:val="both"/>
        <w:outlineLvl w:val="0"/>
        <w:rPr>
          <w:sz w:val="24"/>
        </w:rPr>
      </w:pPr>
      <w:r w:rsidRPr="007A121A">
        <w:rPr>
          <w:sz w:val="24"/>
        </w:rPr>
        <w:t xml:space="preserve">Решение Совета ЕЭК от </w:t>
      </w:r>
      <w:r>
        <w:rPr>
          <w:sz w:val="24"/>
        </w:rPr>
        <w:t>05.12.2018 №</w:t>
      </w:r>
      <w:r w:rsidRPr="007A121A">
        <w:rPr>
          <w:sz w:val="24"/>
        </w:rPr>
        <w:t xml:space="preserve"> 100</w:t>
      </w:r>
      <w:r>
        <w:rPr>
          <w:sz w:val="24"/>
        </w:rPr>
        <w:t xml:space="preserve"> «</w:t>
      </w:r>
      <w:r w:rsidRPr="007A121A">
        <w:rPr>
          <w:sz w:val="24"/>
        </w:rPr>
        <w:t>О Порядке включения аккредитованных органов по оценке соответствия (в том числе органов по сертификации,</w:t>
      </w:r>
      <w:r>
        <w:rPr>
          <w:sz w:val="24"/>
        </w:rPr>
        <w:t xml:space="preserve"> </w:t>
      </w:r>
      <w:r w:rsidRPr="007A121A">
        <w:rPr>
          <w:sz w:val="24"/>
        </w:rPr>
        <w:t>испытательных лабораторий (центров)) в единый реестр органов по оценке соответствия Евразийского экономического</w:t>
      </w:r>
      <w:r>
        <w:rPr>
          <w:sz w:val="24"/>
        </w:rPr>
        <w:t xml:space="preserve"> </w:t>
      </w:r>
      <w:r w:rsidRPr="007A121A">
        <w:rPr>
          <w:sz w:val="24"/>
        </w:rPr>
        <w:t>союза, а также его формирования и ведения</w:t>
      </w:r>
      <w:r>
        <w:rPr>
          <w:sz w:val="24"/>
        </w:rPr>
        <w:t>»</w:t>
      </w:r>
    </w:p>
    <w:p w14:paraId="4C333530" w14:textId="77777777" w:rsidR="004A3644" w:rsidRPr="0062331F" w:rsidRDefault="004A3644" w:rsidP="004A3644">
      <w:pPr>
        <w:pStyle w:val="4"/>
        <w:shd w:val="clear" w:color="auto" w:fill="FFFFFF"/>
        <w:ind w:firstLine="567"/>
        <w:jc w:val="both"/>
        <w:rPr>
          <w:color w:val="000000"/>
        </w:rPr>
      </w:pPr>
      <w:r w:rsidRPr="0062331F">
        <w:rPr>
          <w:color w:val="000000"/>
        </w:rPr>
        <w:t>Решение Комиссии Таможенного союза от 07.04.2011</w:t>
      </w:r>
      <w:r w:rsidRPr="0062331F">
        <w:t xml:space="preserve"> г. </w:t>
      </w:r>
      <w:r w:rsidRPr="0062331F">
        <w:rPr>
          <w:color w:val="000000"/>
        </w:rPr>
        <w:t xml:space="preserve"> </w:t>
      </w:r>
      <w:r w:rsidR="00071371">
        <w:rPr>
          <w:color w:val="000000"/>
        </w:rPr>
        <w:t>№</w:t>
      </w:r>
      <w:r w:rsidRPr="0062331F">
        <w:rPr>
          <w:color w:val="000000"/>
        </w:rPr>
        <w:t xml:space="preserve"> 620</w:t>
      </w:r>
      <w:r w:rsidR="00071371">
        <w:rPr>
          <w:color w:val="000000"/>
        </w:rPr>
        <w:t xml:space="preserve"> «</w:t>
      </w:r>
      <w:r w:rsidRPr="0062331F">
        <w:rPr>
          <w:color w:val="000000"/>
        </w:rPr>
        <w:t>О Едином перечне продукции, подлежащей обязательной оценке (подтверждению) соответствия в рамках Таможенного союза с выдачей единых документов</w:t>
      </w:r>
      <w:r w:rsidR="00071371">
        <w:rPr>
          <w:color w:val="000000"/>
        </w:rPr>
        <w:t xml:space="preserve">» </w:t>
      </w:r>
      <w:r w:rsidRPr="0062331F">
        <w:rPr>
          <w:color w:val="000000"/>
        </w:rPr>
        <w:t>(</w:t>
      </w:r>
      <w:r>
        <w:rPr>
          <w:color w:val="000000"/>
        </w:rPr>
        <w:t>с изм.</w:t>
      </w:r>
      <w:r w:rsidRPr="0062331F">
        <w:rPr>
          <w:color w:val="000000"/>
        </w:rPr>
        <w:t>)</w:t>
      </w:r>
    </w:p>
    <w:p w14:paraId="638C4AB4" w14:textId="77777777" w:rsidR="004A3644" w:rsidRPr="00FD7D25" w:rsidRDefault="004A3644" w:rsidP="004A3644">
      <w:pPr>
        <w:adjustRightInd w:val="0"/>
        <w:ind w:firstLine="567"/>
        <w:jc w:val="both"/>
        <w:outlineLvl w:val="0"/>
        <w:rPr>
          <w:sz w:val="24"/>
        </w:rPr>
      </w:pPr>
      <w:r w:rsidRPr="0062331F">
        <w:rPr>
          <w:sz w:val="24"/>
        </w:rPr>
        <w:t>Решение Коллегии Евразийской экономической ко</w:t>
      </w:r>
      <w:r w:rsidR="00071371">
        <w:rPr>
          <w:sz w:val="24"/>
        </w:rPr>
        <w:t>миссии от 25.12.2012 г.  N 293 «</w:t>
      </w:r>
      <w:r w:rsidRPr="0062331F">
        <w:rPr>
          <w:sz w:val="24"/>
        </w:rPr>
        <w:t>О единых формах сертификата соответствия и декларации о соответствии техническим регламентам Таможенного союза и правилах их оформления</w:t>
      </w:r>
      <w:r w:rsidR="00071371">
        <w:rPr>
          <w:sz w:val="24"/>
        </w:rPr>
        <w:t>»</w:t>
      </w:r>
      <w:r w:rsidRPr="00B07164">
        <w:rPr>
          <w:sz w:val="24"/>
        </w:rPr>
        <w:t xml:space="preserve"> </w:t>
      </w:r>
      <w:r>
        <w:rPr>
          <w:sz w:val="24"/>
        </w:rPr>
        <w:t xml:space="preserve">с изменениями, внесенными </w:t>
      </w:r>
      <w:r w:rsidRPr="00FD7D25">
        <w:rPr>
          <w:sz w:val="24"/>
        </w:rPr>
        <w:t>Р</w:t>
      </w:r>
      <w:r>
        <w:rPr>
          <w:sz w:val="24"/>
        </w:rPr>
        <w:t xml:space="preserve">ешением </w:t>
      </w:r>
      <w:r w:rsidRPr="0062331F">
        <w:rPr>
          <w:sz w:val="24"/>
        </w:rPr>
        <w:t>Коллегии Евразийской экономической комиссии</w:t>
      </w:r>
      <w:r>
        <w:rPr>
          <w:sz w:val="24"/>
        </w:rPr>
        <w:t xml:space="preserve"> </w:t>
      </w:r>
      <w:r w:rsidRPr="00FD7D25">
        <w:rPr>
          <w:sz w:val="24"/>
        </w:rPr>
        <w:t>от 15 ноября 2016 года N 154</w:t>
      </w:r>
      <w:r>
        <w:rPr>
          <w:sz w:val="24"/>
        </w:rPr>
        <w:t xml:space="preserve"> «</w:t>
      </w:r>
      <w:r w:rsidRPr="00FD7D25">
        <w:rPr>
          <w:sz w:val="24"/>
        </w:rPr>
        <w:t>О внесении изменений в Решение Коллегии Евразийской экономической комисси</w:t>
      </w:r>
      <w:r>
        <w:rPr>
          <w:sz w:val="24"/>
        </w:rPr>
        <w:t>и от 25 декабря 2012 года N 293»</w:t>
      </w:r>
    </w:p>
    <w:p w14:paraId="181AB42F" w14:textId="77777777" w:rsidR="004A3644" w:rsidRDefault="004A3644" w:rsidP="004A3644">
      <w:pPr>
        <w:adjustRightInd w:val="0"/>
        <w:ind w:firstLine="567"/>
        <w:jc w:val="both"/>
        <w:outlineLvl w:val="0"/>
        <w:rPr>
          <w:sz w:val="24"/>
        </w:rPr>
      </w:pPr>
      <w:r w:rsidRPr="0062331F">
        <w:rPr>
          <w:sz w:val="24"/>
        </w:rPr>
        <w:t xml:space="preserve">Решение Комиссии Таможенного союза от 7 апреля </w:t>
      </w:r>
      <w:smartTag w:uri="urn:schemas-microsoft-com:office:smarttags" w:element="metricconverter">
        <w:smartTagPr>
          <w:attr w:name="ProductID" w:val="2011 г"/>
        </w:smartTagPr>
        <w:r w:rsidRPr="0062331F">
          <w:rPr>
            <w:sz w:val="24"/>
          </w:rPr>
          <w:t>2011 г</w:t>
        </w:r>
      </w:smartTag>
      <w:r w:rsidR="003C705A">
        <w:rPr>
          <w:sz w:val="24"/>
        </w:rPr>
        <w:t>. № 621 «</w:t>
      </w:r>
      <w:r w:rsidRPr="0062331F">
        <w:rPr>
          <w:sz w:val="24"/>
        </w:rPr>
        <w:t>О Положении о порядке применения типовых схем оценки (подтверждения) соответствия требованиям технически</w:t>
      </w:r>
      <w:r w:rsidR="003C705A">
        <w:rPr>
          <w:sz w:val="24"/>
        </w:rPr>
        <w:t>х регламентов Таможенного союза»</w:t>
      </w:r>
    </w:p>
    <w:p w14:paraId="537F2BEA" w14:textId="198B8E3C" w:rsidR="007A7DC8" w:rsidRDefault="007A7DC8" w:rsidP="007A7DC8">
      <w:pPr>
        <w:adjustRightInd w:val="0"/>
        <w:ind w:firstLine="567"/>
        <w:jc w:val="both"/>
        <w:outlineLvl w:val="0"/>
        <w:rPr>
          <w:sz w:val="24"/>
        </w:rPr>
      </w:pPr>
      <w:r w:rsidRPr="004724A1">
        <w:rPr>
          <w:sz w:val="24"/>
        </w:rPr>
        <w:t xml:space="preserve">Решение Совета ЕЭК от </w:t>
      </w:r>
      <w:r w:rsidR="004724A1">
        <w:rPr>
          <w:sz w:val="24"/>
        </w:rPr>
        <w:t>18.04.2018 №</w:t>
      </w:r>
      <w:r w:rsidRPr="004724A1">
        <w:rPr>
          <w:sz w:val="24"/>
        </w:rPr>
        <w:t xml:space="preserve"> 44 </w:t>
      </w:r>
      <w:r w:rsidR="004724A1" w:rsidRPr="004724A1">
        <w:rPr>
          <w:sz w:val="24"/>
        </w:rPr>
        <w:t>«</w:t>
      </w:r>
      <w:r w:rsidRPr="004724A1">
        <w:rPr>
          <w:sz w:val="24"/>
        </w:rPr>
        <w:t>О типовых схемах оценки соответствия</w:t>
      </w:r>
      <w:r w:rsidR="004724A1" w:rsidRPr="004724A1">
        <w:rPr>
          <w:sz w:val="24"/>
        </w:rPr>
        <w:t>»</w:t>
      </w:r>
    </w:p>
    <w:p w14:paraId="19DC58BC" w14:textId="4656D23D" w:rsidR="00277ADE" w:rsidRPr="004724A1" w:rsidRDefault="00277ADE" w:rsidP="007A7DC8">
      <w:pPr>
        <w:adjustRightInd w:val="0"/>
        <w:ind w:firstLine="567"/>
        <w:jc w:val="both"/>
        <w:outlineLvl w:val="0"/>
        <w:rPr>
          <w:sz w:val="24"/>
        </w:rPr>
      </w:pPr>
      <w:r>
        <w:rPr>
          <w:sz w:val="24"/>
        </w:rPr>
        <w:t xml:space="preserve">Решение Совета </w:t>
      </w:r>
      <w:r w:rsidRPr="00277ADE">
        <w:rPr>
          <w:sz w:val="24"/>
        </w:rPr>
        <w:t xml:space="preserve">ЕЭК от </w:t>
      </w:r>
      <w:r>
        <w:rPr>
          <w:sz w:val="24"/>
        </w:rPr>
        <w:t>21</w:t>
      </w:r>
      <w:r w:rsidRPr="00277ADE">
        <w:rPr>
          <w:sz w:val="24"/>
        </w:rPr>
        <w:t>.0</w:t>
      </w:r>
      <w:r>
        <w:rPr>
          <w:sz w:val="24"/>
        </w:rPr>
        <w:t>1</w:t>
      </w:r>
      <w:r w:rsidRPr="00277ADE">
        <w:rPr>
          <w:sz w:val="24"/>
        </w:rPr>
        <w:t>.20</w:t>
      </w:r>
      <w:r>
        <w:rPr>
          <w:sz w:val="24"/>
        </w:rPr>
        <w:t>22</w:t>
      </w:r>
      <w:r w:rsidR="002E782B">
        <w:rPr>
          <w:sz w:val="24"/>
        </w:rPr>
        <w:t xml:space="preserve"> № 8 «О внесении изменений в Решение Совета ЕЭК </w:t>
      </w:r>
      <w:r w:rsidR="002E782B" w:rsidRPr="002E782B">
        <w:rPr>
          <w:sz w:val="24"/>
        </w:rPr>
        <w:t>от 18.04.2018 № 44</w:t>
      </w:r>
      <w:r w:rsidR="002E782B">
        <w:rPr>
          <w:sz w:val="24"/>
        </w:rPr>
        <w:t>»</w:t>
      </w:r>
    </w:p>
    <w:p w14:paraId="50C49CBA" w14:textId="77777777" w:rsidR="004A3644" w:rsidRPr="00197692" w:rsidRDefault="004A3644" w:rsidP="004A3644">
      <w:pPr>
        <w:adjustRightInd w:val="0"/>
        <w:ind w:firstLine="567"/>
        <w:jc w:val="both"/>
        <w:outlineLvl w:val="0"/>
        <w:rPr>
          <w:sz w:val="24"/>
        </w:rPr>
      </w:pPr>
      <w:r w:rsidRPr="0062331F">
        <w:rPr>
          <w:sz w:val="24"/>
        </w:rPr>
        <w:t xml:space="preserve">Решение Комиссии Таможенного союза от 15 июля </w:t>
      </w:r>
      <w:smartTag w:uri="urn:schemas-microsoft-com:office:smarttags" w:element="metricconverter">
        <w:smartTagPr>
          <w:attr w:name="ProductID" w:val="2011 г"/>
        </w:smartTagPr>
        <w:r w:rsidRPr="0062331F">
          <w:rPr>
            <w:sz w:val="24"/>
          </w:rPr>
          <w:t>2011 г</w:t>
        </w:r>
      </w:smartTag>
      <w:r w:rsidR="003C705A">
        <w:rPr>
          <w:sz w:val="24"/>
        </w:rPr>
        <w:t>. №</w:t>
      </w:r>
      <w:r w:rsidRPr="0062331F">
        <w:rPr>
          <w:sz w:val="24"/>
        </w:rPr>
        <w:t xml:space="preserve"> 711 «</w:t>
      </w:r>
      <w:r w:rsidRPr="00197692">
        <w:rPr>
          <w:sz w:val="24"/>
        </w:rPr>
        <w:t>О едином знаке обращения продукции на рынке Евразийского экономического союза и порядке его применения»</w:t>
      </w:r>
      <w:r>
        <w:rPr>
          <w:sz w:val="24"/>
        </w:rPr>
        <w:t xml:space="preserve"> (с изм.)</w:t>
      </w:r>
    </w:p>
    <w:p w14:paraId="21BD7AEA" w14:textId="77777777" w:rsidR="004A3644" w:rsidRDefault="004A3644" w:rsidP="004A3644">
      <w:pPr>
        <w:adjustRightInd w:val="0"/>
        <w:ind w:firstLine="567"/>
        <w:jc w:val="both"/>
        <w:outlineLvl w:val="0"/>
        <w:rPr>
          <w:sz w:val="24"/>
        </w:rPr>
      </w:pPr>
      <w:r w:rsidRPr="0062331F">
        <w:rPr>
          <w:sz w:val="24"/>
        </w:rPr>
        <w:t>Закон РСФСР от 22.03.1991 N 948-1 (ред. от 26.07.2006) "О конкуренции и ограничении монополистической деятельности на товарных рынках"</w:t>
      </w:r>
    </w:p>
    <w:p w14:paraId="7D2139B2" w14:textId="77777777" w:rsidR="00C556CE" w:rsidRPr="00C556CE" w:rsidRDefault="00C556CE" w:rsidP="00C556CE">
      <w:pPr>
        <w:adjustRightInd w:val="0"/>
        <w:ind w:firstLine="567"/>
        <w:jc w:val="both"/>
        <w:outlineLvl w:val="0"/>
        <w:rPr>
          <w:sz w:val="24"/>
        </w:rPr>
      </w:pPr>
      <w:r>
        <w:rPr>
          <w:sz w:val="24"/>
        </w:rPr>
        <w:t>ГОСТ Р 53603-2020 «</w:t>
      </w:r>
      <w:r w:rsidRPr="00C556CE">
        <w:rPr>
          <w:sz w:val="24"/>
        </w:rPr>
        <w:t>Схемы сертификации про</w:t>
      </w:r>
      <w:r>
        <w:rPr>
          <w:sz w:val="24"/>
        </w:rPr>
        <w:t>дукции в Российской Федерации»</w:t>
      </w:r>
    </w:p>
    <w:p w14:paraId="7EAF67EF" w14:textId="77777777" w:rsidR="00C556CE" w:rsidRPr="00C556CE" w:rsidRDefault="00C556CE" w:rsidP="00C556CE">
      <w:pPr>
        <w:adjustRightInd w:val="0"/>
        <w:ind w:firstLine="567"/>
        <w:jc w:val="both"/>
        <w:outlineLvl w:val="0"/>
        <w:rPr>
          <w:sz w:val="24"/>
        </w:rPr>
      </w:pPr>
      <w:r w:rsidRPr="00C556CE">
        <w:rPr>
          <w:sz w:val="24"/>
        </w:rPr>
        <w:t>ГОСТ Р 56541-2015 «Оценка соответствия. Общие правила идентификации продукции для целей</w:t>
      </w:r>
      <w:r>
        <w:rPr>
          <w:sz w:val="24"/>
        </w:rPr>
        <w:t xml:space="preserve"> </w:t>
      </w:r>
      <w:r w:rsidRPr="00C556CE">
        <w:rPr>
          <w:sz w:val="24"/>
        </w:rPr>
        <w:t>оценки (подтверждения) соответствия требованиям технических регламентов Таможенного союза»</w:t>
      </w:r>
    </w:p>
    <w:p w14:paraId="2A3328D9" w14:textId="77777777" w:rsidR="00C556CE" w:rsidRPr="00C556CE" w:rsidRDefault="00C556CE" w:rsidP="00C556CE">
      <w:pPr>
        <w:adjustRightInd w:val="0"/>
        <w:ind w:firstLine="567"/>
        <w:jc w:val="both"/>
        <w:outlineLvl w:val="0"/>
        <w:rPr>
          <w:sz w:val="24"/>
        </w:rPr>
      </w:pPr>
      <w:r w:rsidRPr="00C556CE">
        <w:rPr>
          <w:sz w:val="24"/>
        </w:rPr>
        <w:t>ГОСТ Р 58972-2020 «Оценка соответствия. Общие правила отбора образцов для испытаний продукции</w:t>
      </w:r>
      <w:r>
        <w:rPr>
          <w:sz w:val="24"/>
        </w:rPr>
        <w:t xml:space="preserve"> </w:t>
      </w:r>
      <w:r w:rsidRPr="00C556CE">
        <w:rPr>
          <w:sz w:val="24"/>
        </w:rPr>
        <w:t>при подтверждении соответствия»</w:t>
      </w:r>
    </w:p>
    <w:p w14:paraId="07B2CB67" w14:textId="77777777" w:rsidR="00C556CE" w:rsidRPr="00C556CE" w:rsidRDefault="00C556CE" w:rsidP="00C556CE">
      <w:pPr>
        <w:adjustRightInd w:val="0"/>
        <w:ind w:firstLine="567"/>
        <w:jc w:val="both"/>
        <w:outlineLvl w:val="0"/>
        <w:rPr>
          <w:sz w:val="24"/>
        </w:rPr>
      </w:pPr>
      <w:r w:rsidRPr="00C556CE">
        <w:rPr>
          <w:sz w:val="24"/>
        </w:rPr>
        <w:t>ГОСТ Р 54293-2020 «Анализ состояния производства при подтверждении соответствия»</w:t>
      </w:r>
    </w:p>
    <w:p w14:paraId="7131D53A" w14:textId="77777777" w:rsidR="00C556CE" w:rsidRPr="0062331F" w:rsidRDefault="00C556CE" w:rsidP="00C556CE">
      <w:pPr>
        <w:adjustRightInd w:val="0"/>
        <w:ind w:firstLine="567"/>
        <w:jc w:val="both"/>
        <w:outlineLvl w:val="0"/>
        <w:rPr>
          <w:sz w:val="24"/>
        </w:rPr>
      </w:pPr>
      <w:r w:rsidRPr="00C556CE">
        <w:rPr>
          <w:sz w:val="24"/>
        </w:rPr>
        <w:t>ГОСТ Р 58984-2020 «Оценка соответствия. Порядок проведения инспекционного контроля в</w:t>
      </w:r>
      <w:r>
        <w:rPr>
          <w:sz w:val="24"/>
        </w:rPr>
        <w:t xml:space="preserve"> </w:t>
      </w:r>
      <w:r w:rsidRPr="00C556CE">
        <w:rPr>
          <w:sz w:val="24"/>
        </w:rPr>
        <w:t>процедурах сертификации»</w:t>
      </w:r>
    </w:p>
    <w:p w14:paraId="1FCE15B9" w14:textId="77777777" w:rsidR="00F6010F" w:rsidRDefault="00F6010F"/>
    <w:sectPr w:rsidR="00F60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3644"/>
    <w:rsid w:val="00071371"/>
    <w:rsid w:val="001969E3"/>
    <w:rsid w:val="00277ADE"/>
    <w:rsid w:val="002E782B"/>
    <w:rsid w:val="003C705A"/>
    <w:rsid w:val="004724A1"/>
    <w:rsid w:val="004A3644"/>
    <w:rsid w:val="004F6C67"/>
    <w:rsid w:val="0061356B"/>
    <w:rsid w:val="00697A7E"/>
    <w:rsid w:val="007739F1"/>
    <w:rsid w:val="007A121A"/>
    <w:rsid w:val="007A7DC8"/>
    <w:rsid w:val="00A97962"/>
    <w:rsid w:val="00AD6DD4"/>
    <w:rsid w:val="00C556CE"/>
    <w:rsid w:val="00F6010F"/>
    <w:rsid w:val="00FC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3027AAD"/>
  <w15:docId w15:val="{2E9816D9-0EA4-435D-8A19-32FB510CD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64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4A3644"/>
    <w:pPr>
      <w:keepNext/>
      <w:jc w:val="right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A36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rsid w:val="004A3644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4A3644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31">
    <w:name w:val="Основной текст 31"/>
    <w:basedOn w:val="a"/>
    <w:rsid w:val="004A3644"/>
    <w:pPr>
      <w:widowControl w:val="0"/>
      <w:autoSpaceDE/>
      <w:autoSpaceDN/>
      <w:snapToGrid w:val="0"/>
      <w:jc w:val="both"/>
    </w:pPr>
    <w:rPr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1022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Иван</cp:lastModifiedBy>
  <cp:revision>3</cp:revision>
  <dcterms:created xsi:type="dcterms:W3CDTF">2017-06-02T09:57:00Z</dcterms:created>
  <dcterms:modified xsi:type="dcterms:W3CDTF">2022-03-03T08:04:00Z</dcterms:modified>
</cp:coreProperties>
</file>