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44" w:rsidRPr="0062331F" w:rsidRDefault="004A3644" w:rsidP="004A3644">
      <w:pPr>
        <w:ind w:firstLine="567"/>
        <w:jc w:val="both"/>
        <w:rPr>
          <w:sz w:val="24"/>
        </w:rPr>
      </w:pPr>
      <w:r w:rsidRPr="0062331F">
        <w:rPr>
          <w:sz w:val="24"/>
        </w:rPr>
        <w:t xml:space="preserve">Федеральный закон "Об аккредитации в национальной системе аккредитации" от 28.12.2013 № 412-ФЗ </w:t>
      </w:r>
      <w:r>
        <w:rPr>
          <w:sz w:val="24"/>
        </w:rPr>
        <w:t>(с изм.</w:t>
      </w:r>
      <w:r w:rsidRPr="0062331F">
        <w:rPr>
          <w:sz w:val="24"/>
        </w:rPr>
        <w:t>)</w:t>
      </w:r>
    </w:p>
    <w:p w:rsidR="004A3644" w:rsidRPr="0062331F" w:rsidRDefault="004A3644" w:rsidP="004A3644">
      <w:pPr>
        <w:ind w:firstLine="567"/>
        <w:jc w:val="both"/>
        <w:rPr>
          <w:sz w:val="24"/>
        </w:rPr>
      </w:pPr>
      <w:r w:rsidRPr="0062331F">
        <w:rPr>
          <w:sz w:val="24"/>
        </w:rPr>
        <w:t xml:space="preserve">Федеральный закон "О техническом регулировании" от 27.12.2002 № 184-ФЗ </w:t>
      </w:r>
      <w:r>
        <w:rPr>
          <w:sz w:val="24"/>
        </w:rPr>
        <w:t>(с изм.</w:t>
      </w:r>
      <w:r w:rsidRPr="0062331F">
        <w:rPr>
          <w:sz w:val="24"/>
        </w:rPr>
        <w:t>)</w:t>
      </w:r>
    </w:p>
    <w:p w:rsidR="004A3644" w:rsidRPr="0062331F" w:rsidRDefault="004A3644" w:rsidP="004A3644">
      <w:pPr>
        <w:pStyle w:val="BodyText3"/>
        <w:widowControl/>
        <w:autoSpaceDE w:val="0"/>
        <w:autoSpaceDN w:val="0"/>
        <w:adjustRightInd w:val="0"/>
        <w:snapToGrid/>
        <w:ind w:firstLine="567"/>
        <w:outlineLvl w:val="0"/>
        <w:rPr>
          <w:szCs w:val="24"/>
        </w:rPr>
      </w:pPr>
      <w:r w:rsidRPr="0062331F">
        <w:rPr>
          <w:szCs w:val="24"/>
        </w:rPr>
        <w:t xml:space="preserve">Приказ Минэкономразвития от 30 мая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 </w:t>
      </w:r>
      <w:r w:rsidRPr="0062331F">
        <w:rPr>
          <w:spacing w:val="-6"/>
          <w:szCs w:val="24"/>
        </w:rPr>
        <w:t xml:space="preserve"> </w:t>
      </w:r>
    </w:p>
    <w:p w:rsidR="004A3644" w:rsidRPr="0062331F" w:rsidRDefault="004A3644" w:rsidP="004A3644">
      <w:pPr>
        <w:pStyle w:val="BodyText3"/>
        <w:widowControl/>
        <w:autoSpaceDE w:val="0"/>
        <w:autoSpaceDN w:val="0"/>
        <w:adjustRightInd w:val="0"/>
        <w:snapToGrid/>
        <w:ind w:firstLine="567"/>
        <w:outlineLvl w:val="0"/>
        <w:rPr>
          <w:szCs w:val="24"/>
        </w:rPr>
      </w:pPr>
      <w:r w:rsidRPr="0062331F">
        <w:rPr>
          <w:szCs w:val="24"/>
        </w:rPr>
        <w:t xml:space="preserve">ГОСТ </w:t>
      </w:r>
      <w:proofErr w:type="gramStart"/>
      <w:r w:rsidRPr="0062331F">
        <w:rPr>
          <w:szCs w:val="24"/>
        </w:rPr>
        <w:t>Р</w:t>
      </w:r>
      <w:proofErr w:type="gramEnd"/>
      <w:r w:rsidRPr="0062331F">
        <w:rPr>
          <w:szCs w:val="24"/>
        </w:rPr>
        <w:t xml:space="preserve"> ИСО/МЭК 17065–2012 Оценка соответствия. Требования к органам по сертификации продукции, процессов и услуг</w:t>
      </w:r>
    </w:p>
    <w:p w:rsidR="004A3644" w:rsidRPr="0062331F" w:rsidRDefault="004A3644" w:rsidP="004A3644">
      <w:pPr>
        <w:pStyle w:val="BodyText3"/>
        <w:widowControl/>
        <w:autoSpaceDE w:val="0"/>
        <w:autoSpaceDN w:val="0"/>
        <w:adjustRightInd w:val="0"/>
        <w:snapToGrid/>
        <w:ind w:firstLine="567"/>
        <w:outlineLvl w:val="0"/>
        <w:rPr>
          <w:szCs w:val="24"/>
        </w:rPr>
      </w:pPr>
      <w:r w:rsidRPr="0062331F">
        <w:rPr>
          <w:szCs w:val="24"/>
        </w:rPr>
        <w:t>ГОСТ ИСО/МЭК 17025–2009 Межгосударственный стандарт. Общие требования к компетентности испытательных и калибровочных лабораторий</w:t>
      </w:r>
    </w:p>
    <w:p w:rsidR="004A3644" w:rsidRPr="0062331F" w:rsidRDefault="004A3644" w:rsidP="004A3644">
      <w:pPr>
        <w:pStyle w:val="BodyText3"/>
        <w:widowControl/>
        <w:autoSpaceDE w:val="0"/>
        <w:autoSpaceDN w:val="0"/>
        <w:adjustRightInd w:val="0"/>
        <w:snapToGrid/>
        <w:ind w:firstLine="567"/>
        <w:outlineLvl w:val="0"/>
        <w:rPr>
          <w:snapToGrid w:val="0"/>
          <w:szCs w:val="24"/>
        </w:rPr>
      </w:pPr>
      <w:r w:rsidRPr="0062331F">
        <w:rPr>
          <w:szCs w:val="24"/>
        </w:rPr>
        <w:t>ГОСТ ISO/IEC 17000 – 2012 Оценка соответствия. Словарь и общие</w:t>
      </w:r>
      <w:r w:rsidRPr="0062331F">
        <w:rPr>
          <w:snapToGrid w:val="0"/>
          <w:szCs w:val="24"/>
        </w:rPr>
        <w:t xml:space="preserve"> принципы</w:t>
      </w:r>
    </w:p>
    <w:p w:rsidR="004A3644" w:rsidRDefault="004A3644" w:rsidP="004A3644">
      <w:pPr>
        <w:ind w:firstLine="567"/>
        <w:jc w:val="both"/>
        <w:rPr>
          <w:color w:val="0E141A"/>
          <w:sz w:val="24"/>
        </w:rPr>
      </w:pPr>
      <w:r w:rsidRPr="0062331F">
        <w:rPr>
          <w:sz w:val="24"/>
        </w:rPr>
        <w:t xml:space="preserve">ГОСТ </w:t>
      </w:r>
      <w:r w:rsidRPr="00D17540">
        <w:rPr>
          <w:color w:val="0E141A"/>
          <w:sz w:val="24"/>
        </w:rPr>
        <w:t xml:space="preserve">ISO 9000–2011 </w:t>
      </w:r>
      <w:r w:rsidRPr="0062331F">
        <w:rPr>
          <w:color w:val="0E141A"/>
          <w:sz w:val="24"/>
        </w:rPr>
        <w:t>Системы менеджмента качества. Основные положения и словарь </w:t>
      </w:r>
    </w:p>
    <w:p w:rsidR="004A3644" w:rsidRPr="0062331F" w:rsidRDefault="004A3644" w:rsidP="004A3644">
      <w:pPr>
        <w:ind w:firstLine="567"/>
        <w:jc w:val="both"/>
        <w:rPr>
          <w:color w:val="0E141A"/>
          <w:sz w:val="24"/>
        </w:rPr>
      </w:pPr>
      <w:r w:rsidRPr="00D17540">
        <w:rPr>
          <w:color w:val="0E141A"/>
          <w:sz w:val="24"/>
        </w:rPr>
        <w:t xml:space="preserve">ГОСТ </w:t>
      </w:r>
      <w:proofErr w:type="gramStart"/>
      <w:r w:rsidRPr="00D17540">
        <w:rPr>
          <w:color w:val="0E141A"/>
          <w:sz w:val="24"/>
        </w:rPr>
        <w:t>Р</w:t>
      </w:r>
      <w:proofErr w:type="gramEnd"/>
      <w:r w:rsidRPr="00D17540">
        <w:rPr>
          <w:color w:val="0E141A"/>
          <w:sz w:val="24"/>
        </w:rPr>
        <w:t xml:space="preserve"> ИСО 9000–2015 </w:t>
      </w:r>
      <w:r w:rsidRPr="0062331F">
        <w:rPr>
          <w:color w:val="0E141A"/>
          <w:sz w:val="24"/>
        </w:rPr>
        <w:t>Системы менеджмента качества. Основные положения и словарь </w:t>
      </w:r>
    </w:p>
    <w:p w:rsidR="004A3644" w:rsidRPr="004A3644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>Технический регламент Таможенного союза «О без</w:t>
      </w:r>
      <w:r w:rsidRPr="0062331F">
        <w:rPr>
          <w:sz w:val="24"/>
        </w:rPr>
        <w:t>о</w:t>
      </w:r>
      <w:r w:rsidRPr="0062331F">
        <w:rPr>
          <w:sz w:val="24"/>
        </w:rPr>
        <w:t>пасности низковольтного оборудования» (</w:t>
      </w:r>
      <w:proofErr w:type="gramStart"/>
      <w:r w:rsidRPr="0062331F">
        <w:rPr>
          <w:sz w:val="24"/>
        </w:rPr>
        <w:t>ТР</w:t>
      </w:r>
      <w:proofErr w:type="gramEnd"/>
      <w:r w:rsidRPr="0062331F">
        <w:rPr>
          <w:sz w:val="24"/>
        </w:rPr>
        <w:t xml:space="preserve"> ТС 004/2011), утв. Решением КТС № 768 от 16 августа 2011г.</w:t>
      </w:r>
      <w:r>
        <w:rPr>
          <w:sz w:val="24"/>
        </w:rPr>
        <w:t>(с изм.)</w:t>
      </w:r>
      <w:bookmarkStart w:id="0" w:name="_GoBack"/>
      <w:bookmarkEnd w:id="0"/>
    </w:p>
    <w:p w:rsidR="004A3644" w:rsidRPr="004A3644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>Тех</w:t>
      </w:r>
      <w:r>
        <w:rPr>
          <w:sz w:val="24"/>
        </w:rPr>
        <w:t>нический регламент Таможенного с</w:t>
      </w:r>
      <w:r w:rsidRPr="0062331F">
        <w:rPr>
          <w:sz w:val="24"/>
        </w:rPr>
        <w:t xml:space="preserve">оюза «Электромагнитная совместимость </w:t>
      </w:r>
      <w:r w:rsidRPr="004A3644">
        <w:rPr>
          <w:sz w:val="24"/>
        </w:rPr>
        <w:t>технических средств» (</w:t>
      </w:r>
      <w:proofErr w:type="gramStart"/>
      <w:r w:rsidRPr="004A3644">
        <w:rPr>
          <w:sz w:val="24"/>
        </w:rPr>
        <w:t>ТР</w:t>
      </w:r>
      <w:proofErr w:type="gramEnd"/>
      <w:r w:rsidRPr="004A3644">
        <w:rPr>
          <w:sz w:val="24"/>
        </w:rPr>
        <w:t xml:space="preserve"> ТС 020/2011), утв. Решением КТС от 09.12.2011 г № 879</w:t>
      </w:r>
    </w:p>
    <w:p w:rsidR="004A3644" w:rsidRPr="004A3644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4A3644">
        <w:rPr>
          <w:sz w:val="24"/>
        </w:rPr>
        <w:t>Технический регламент Евразийского экономического союза «Об ограничении применения опасных веществ в изделиях электротехники и радиоэлектроники» (</w:t>
      </w:r>
      <w:proofErr w:type="gramStart"/>
      <w:r w:rsidRPr="004A3644">
        <w:rPr>
          <w:sz w:val="24"/>
        </w:rPr>
        <w:t>ТР</w:t>
      </w:r>
      <w:proofErr w:type="gramEnd"/>
      <w:r w:rsidRPr="004A3644">
        <w:rPr>
          <w:sz w:val="24"/>
        </w:rPr>
        <w:t xml:space="preserve"> ЕАЭС 037/2016), принят Решением Совета Евразийской экономической комиссии от 18 октября 2016г. № 113</w:t>
      </w:r>
    </w:p>
    <w:p w:rsidR="004A3644" w:rsidRPr="00880944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 xml:space="preserve">Постановление Правительства РФ от 01.12.2009 г. N 982 «Об утверждении Единого перечня продукции, подлежащей обязательной сертификации и Единого перечня продукции, подтверждение соответствия которой осуществляется в форме принятия декларации о </w:t>
      </w:r>
      <w:r w:rsidRPr="00880944">
        <w:rPr>
          <w:sz w:val="24"/>
        </w:rPr>
        <w:t xml:space="preserve">соответствии» (с изм.) </w:t>
      </w:r>
    </w:p>
    <w:p w:rsidR="004A3644" w:rsidRPr="0062331F" w:rsidRDefault="004A3644" w:rsidP="004A3644">
      <w:pPr>
        <w:pStyle w:val="4"/>
        <w:shd w:val="clear" w:color="auto" w:fill="FFFFFF"/>
        <w:ind w:firstLine="567"/>
        <w:jc w:val="both"/>
        <w:rPr>
          <w:color w:val="000000"/>
        </w:rPr>
      </w:pPr>
      <w:r w:rsidRPr="0062331F">
        <w:rPr>
          <w:color w:val="000000"/>
        </w:rPr>
        <w:t>Постановление Правительства РФ от 10.04.2006г. N 201 «О Порядке формирования и ведения единого реестра сертификатов соответствия, предоставления содержащихся в указанном реестре сведений и оплаты за предоставление таких сведений» (</w:t>
      </w:r>
      <w:r>
        <w:rPr>
          <w:color w:val="000000"/>
        </w:rPr>
        <w:t>с изм.</w:t>
      </w:r>
      <w:r w:rsidRPr="0062331F">
        <w:rPr>
          <w:color w:val="000000"/>
        </w:rPr>
        <w:t xml:space="preserve"> от 25 февраля </w:t>
      </w:r>
      <w:smartTag w:uri="urn:schemas-microsoft-com:office:smarttags" w:element="metricconverter">
        <w:smartTagPr>
          <w:attr w:name="ProductID" w:val="2014 г"/>
        </w:smartTagPr>
        <w:r w:rsidRPr="0062331F">
          <w:rPr>
            <w:color w:val="000000"/>
          </w:rPr>
          <w:t>2014 г</w:t>
        </w:r>
      </w:smartTag>
      <w:r w:rsidRPr="0062331F">
        <w:rPr>
          <w:color w:val="000000"/>
        </w:rPr>
        <w:t>.)</w:t>
      </w:r>
    </w:p>
    <w:p w:rsidR="004A3644" w:rsidRPr="0062331F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>Приказ Минэкономразвития РФ от 21.02.2012 г. N 76 «Об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сведений»</w:t>
      </w:r>
    </w:p>
    <w:p w:rsidR="004A3644" w:rsidRPr="0062331F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proofErr w:type="gramStart"/>
      <w:r w:rsidRPr="0062331F">
        <w:rPr>
          <w:sz w:val="24"/>
        </w:rPr>
        <w:t>Приказ Минэкономразвития РФ от 30.05.2014г. N 329</w:t>
      </w:r>
      <w:r w:rsidRPr="0062331F">
        <w:rPr>
          <w:sz w:val="24"/>
        </w:rPr>
        <w:br/>
        <w:t>"Об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аккредитации"</w:t>
      </w:r>
      <w:proofErr w:type="gramEnd"/>
    </w:p>
    <w:p w:rsidR="004A3644" w:rsidRPr="0062331F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>Решение Комиссии Таможенного союза от 18.06.2010г. N 319 «О техническом регулировании в таможенном союзе» (приложение 2 «Положение о формировани</w:t>
      </w:r>
      <w:r>
        <w:rPr>
          <w:sz w:val="24"/>
        </w:rPr>
        <w:t>и</w:t>
      </w:r>
      <w:r w:rsidRPr="0062331F">
        <w:rPr>
          <w:sz w:val="24"/>
        </w:rPr>
        <w:t xml:space="preserve"> и ведени</w:t>
      </w:r>
      <w:r>
        <w:rPr>
          <w:sz w:val="24"/>
        </w:rPr>
        <w:t>и</w:t>
      </w:r>
      <w:r w:rsidRPr="0062331F">
        <w:rPr>
          <w:sz w:val="24"/>
        </w:rPr>
        <w:t xml:space="preserve"> единого реестра выданных сертификатов соответствия и зарегистрированных деклараций о соответствии», приложение 3 «Единая форма сертификата соответствия», «Единая форма декларации о соответствии»)</w:t>
      </w:r>
      <w:r>
        <w:rPr>
          <w:sz w:val="24"/>
        </w:rPr>
        <w:t xml:space="preserve"> (с изм.)</w:t>
      </w:r>
    </w:p>
    <w:p w:rsidR="004A3644" w:rsidRPr="0062331F" w:rsidRDefault="004A3644" w:rsidP="004A3644">
      <w:pPr>
        <w:pStyle w:val="4"/>
        <w:shd w:val="clear" w:color="auto" w:fill="FFFFFF"/>
        <w:ind w:firstLine="567"/>
        <w:jc w:val="both"/>
        <w:rPr>
          <w:color w:val="000000"/>
        </w:rPr>
      </w:pPr>
      <w:r w:rsidRPr="0062331F">
        <w:rPr>
          <w:color w:val="000000"/>
        </w:rPr>
        <w:lastRenderedPageBreak/>
        <w:t>Решение Комиссии Таможенного союза от 07.04.2011</w:t>
      </w:r>
      <w:r w:rsidRPr="0062331F">
        <w:t xml:space="preserve"> г. </w:t>
      </w:r>
      <w:r w:rsidRPr="0062331F">
        <w:rPr>
          <w:color w:val="000000"/>
        </w:rPr>
        <w:t xml:space="preserve"> N 620 "О Едином перечне продукции, подлежащей обязательной оценке (подтверждению) соответствия в рамках Таможенного союза с выдачей единых документов</w:t>
      </w:r>
      <w:proofErr w:type="gramStart"/>
      <w:r w:rsidRPr="0062331F">
        <w:rPr>
          <w:color w:val="000000"/>
        </w:rPr>
        <w:t>"(</w:t>
      </w:r>
      <w:proofErr w:type="gramEnd"/>
      <w:r>
        <w:rPr>
          <w:color w:val="000000"/>
        </w:rPr>
        <w:t>с изм.</w:t>
      </w:r>
      <w:r w:rsidRPr="0062331F">
        <w:rPr>
          <w:color w:val="000000"/>
        </w:rPr>
        <w:t>)</w:t>
      </w:r>
    </w:p>
    <w:p w:rsidR="004A3644" w:rsidRPr="00FD7D25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proofErr w:type="gramStart"/>
      <w:r w:rsidRPr="0062331F">
        <w:rPr>
          <w:sz w:val="24"/>
        </w:rPr>
        <w:t>Решение Коллегии Евразийской экономической комиссии от 25.12.2012 г.  N 293 "О единых формах сертификата соответствия и декларации о соответствии техническим регламентам Таможенного союза и правилах их оформления"</w:t>
      </w:r>
      <w:r w:rsidRPr="00B07164">
        <w:rPr>
          <w:sz w:val="24"/>
        </w:rPr>
        <w:t xml:space="preserve"> </w:t>
      </w:r>
      <w:r>
        <w:rPr>
          <w:sz w:val="24"/>
        </w:rPr>
        <w:t xml:space="preserve">с изменениями, внесенными </w:t>
      </w:r>
      <w:r w:rsidRPr="00FD7D25">
        <w:rPr>
          <w:sz w:val="24"/>
        </w:rPr>
        <w:t>Р</w:t>
      </w:r>
      <w:r>
        <w:rPr>
          <w:sz w:val="24"/>
        </w:rPr>
        <w:t xml:space="preserve">ешением </w:t>
      </w:r>
      <w:r w:rsidRPr="0062331F">
        <w:rPr>
          <w:sz w:val="24"/>
        </w:rPr>
        <w:t>Коллегии Евразийской экономической комиссии</w:t>
      </w:r>
      <w:r>
        <w:rPr>
          <w:sz w:val="24"/>
        </w:rPr>
        <w:t xml:space="preserve"> </w:t>
      </w:r>
      <w:r w:rsidRPr="00FD7D25">
        <w:rPr>
          <w:sz w:val="24"/>
        </w:rPr>
        <w:t>от 15 ноября 2016 года N 154</w:t>
      </w:r>
      <w:r>
        <w:rPr>
          <w:sz w:val="24"/>
        </w:rPr>
        <w:t xml:space="preserve"> «</w:t>
      </w:r>
      <w:r w:rsidRPr="00FD7D25">
        <w:rPr>
          <w:sz w:val="24"/>
        </w:rPr>
        <w:t>О внесении изменений в Решение Коллегии Евразийской экономической комисси</w:t>
      </w:r>
      <w:r>
        <w:rPr>
          <w:sz w:val="24"/>
        </w:rPr>
        <w:t>и от 25 декабря 2012 года N 293»</w:t>
      </w:r>
      <w:proofErr w:type="gramEnd"/>
    </w:p>
    <w:p w:rsidR="004A3644" w:rsidRPr="0062331F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 xml:space="preserve">Решение Комиссии Таможенного союза от 7 апреля </w:t>
      </w:r>
      <w:smartTag w:uri="urn:schemas-microsoft-com:office:smarttags" w:element="metricconverter">
        <w:smartTagPr>
          <w:attr w:name="ProductID" w:val="2011 г"/>
        </w:smartTagPr>
        <w:r w:rsidRPr="0062331F">
          <w:rPr>
            <w:sz w:val="24"/>
          </w:rPr>
          <w:t>2011 г</w:t>
        </w:r>
      </w:smartTag>
      <w:r w:rsidRPr="0062331F">
        <w:rPr>
          <w:sz w:val="24"/>
        </w:rPr>
        <w:t xml:space="preserve">. № 621 “О </w:t>
      </w:r>
      <w:proofErr w:type="gramStart"/>
      <w:r w:rsidRPr="0062331F">
        <w:rPr>
          <w:sz w:val="24"/>
        </w:rPr>
        <w:t>Положении</w:t>
      </w:r>
      <w:proofErr w:type="gramEnd"/>
      <w:r w:rsidRPr="0062331F">
        <w:rPr>
          <w:sz w:val="24"/>
        </w:rPr>
        <w:t xml:space="preserve"> о порядке применения типовых схем оценки (подтверждения) соответствия требованиям технических регламентов Таможенного союза”</w:t>
      </w:r>
    </w:p>
    <w:p w:rsidR="004A3644" w:rsidRPr="00197692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 xml:space="preserve">Решение Комиссии Таможенного союза от 15 июля </w:t>
      </w:r>
      <w:smartTag w:uri="urn:schemas-microsoft-com:office:smarttags" w:element="metricconverter">
        <w:smartTagPr>
          <w:attr w:name="ProductID" w:val="2011 г"/>
        </w:smartTagPr>
        <w:r w:rsidRPr="0062331F">
          <w:rPr>
            <w:sz w:val="24"/>
          </w:rPr>
          <w:t>2011 г</w:t>
        </w:r>
      </w:smartTag>
      <w:r w:rsidRPr="0062331F">
        <w:rPr>
          <w:sz w:val="24"/>
        </w:rPr>
        <w:t>. N 711 «</w:t>
      </w:r>
      <w:r w:rsidRPr="00197692">
        <w:rPr>
          <w:sz w:val="24"/>
        </w:rPr>
        <w:t>О едином знаке обращения продукции на рынке Евразийского экономического союза и порядке его применения»</w:t>
      </w:r>
      <w:r>
        <w:rPr>
          <w:sz w:val="24"/>
        </w:rPr>
        <w:t xml:space="preserve"> (с изм.)</w:t>
      </w:r>
    </w:p>
    <w:p w:rsidR="004A3644" w:rsidRPr="0062331F" w:rsidRDefault="004A3644" w:rsidP="004A3644">
      <w:pPr>
        <w:pStyle w:val="BodyText3"/>
        <w:widowControl/>
        <w:autoSpaceDE w:val="0"/>
        <w:autoSpaceDN w:val="0"/>
        <w:adjustRightInd w:val="0"/>
        <w:snapToGrid/>
        <w:ind w:firstLine="567"/>
        <w:outlineLvl w:val="0"/>
        <w:rPr>
          <w:spacing w:val="-6"/>
          <w:szCs w:val="24"/>
        </w:rPr>
      </w:pPr>
      <w:r w:rsidRPr="0062331F">
        <w:rPr>
          <w:spacing w:val="-6"/>
          <w:szCs w:val="24"/>
        </w:rPr>
        <w:t>Постановление Правительства РФ от 19 ноября</w:t>
      </w:r>
      <w:r>
        <w:rPr>
          <w:spacing w:val="-6"/>
          <w:szCs w:val="24"/>
        </w:rPr>
        <w:t xml:space="preserve"> </w:t>
      </w:r>
      <w:r w:rsidRPr="0062331F">
        <w:rPr>
          <w:spacing w:val="-6"/>
          <w:szCs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62331F">
          <w:rPr>
            <w:spacing w:val="-6"/>
            <w:szCs w:val="24"/>
          </w:rPr>
          <w:t>2003 г</w:t>
        </w:r>
      </w:smartTag>
      <w:r w:rsidRPr="0062331F">
        <w:rPr>
          <w:spacing w:val="-6"/>
          <w:szCs w:val="24"/>
        </w:rPr>
        <w:t>. N 696 «О знаке обращения на рынке»</w:t>
      </w:r>
    </w:p>
    <w:p w:rsidR="004A3644" w:rsidRPr="0062331F" w:rsidRDefault="004A3644" w:rsidP="004A3644">
      <w:pPr>
        <w:pStyle w:val="4"/>
        <w:shd w:val="clear" w:color="auto" w:fill="FFFFFF"/>
        <w:ind w:firstLine="567"/>
        <w:jc w:val="both"/>
      </w:pPr>
      <w:r w:rsidRPr="0062331F">
        <w:t>Порядок проведения сертификации продукции в Российской Федерации (Утверждено Постановлением Госстандарта РФ от 21.09.1994 N 15, с изм.)</w:t>
      </w:r>
    </w:p>
    <w:p w:rsidR="004A3644" w:rsidRPr="0062331F" w:rsidRDefault="004A3644" w:rsidP="004A3644">
      <w:pPr>
        <w:pStyle w:val="a3"/>
        <w:tabs>
          <w:tab w:val="clear" w:pos="4536"/>
          <w:tab w:val="clear" w:pos="9072"/>
        </w:tabs>
        <w:ind w:firstLine="567"/>
        <w:jc w:val="both"/>
        <w:rPr>
          <w:color w:val="000000"/>
          <w:sz w:val="24"/>
        </w:rPr>
      </w:pPr>
      <w:r w:rsidRPr="0062331F">
        <w:rPr>
          <w:sz w:val="24"/>
        </w:rPr>
        <w:t>Правила проведения сертификации электрооборудования</w:t>
      </w:r>
      <w:r>
        <w:rPr>
          <w:sz w:val="24"/>
        </w:rPr>
        <w:t xml:space="preserve"> и электрической энергии</w:t>
      </w:r>
      <w:r w:rsidRPr="0062331F">
        <w:rPr>
          <w:sz w:val="24"/>
        </w:rPr>
        <w:t xml:space="preserve"> (Утверждено Постановлением Госстандарта РФ от 16.07.1999 г. N 36, с изм</w:t>
      </w:r>
      <w:r>
        <w:rPr>
          <w:sz w:val="24"/>
        </w:rPr>
        <w:t>.)</w:t>
      </w:r>
    </w:p>
    <w:p w:rsidR="004A3644" w:rsidRPr="0062331F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 xml:space="preserve">Положение о системе добровольной сертификации продукции Госстандарта России (Утверждено </w:t>
      </w:r>
      <w:hyperlink r:id="rId5" w:history="1">
        <w:r w:rsidRPr="0062331F">
          <w:rPr>
            <w:sz w:val="24"/>
          </w:rPr>
          <w:t>Постановлением</w:t>
        </w:r>
      </w:hyperlink>
      <w:r w:rsidRPr="0062331F">
        <w:rPr>
          <w:sz w:val="24"/>
        </w:rPr>
        <w:t xml:space="preserve"> Госстандарта России от 04.11.2000 г. N 76)</w:t>
      </w:r>
    </w:p>
    <w:p w:rsidR="004A3644" w:rsidRPr="0062331F" w:rsidRDefault="004A3644" w:rsidP="004A3644">
      <w:pPr>
        <w:adjustRightInd w:val="0"/>
        <w:ind w:firstLine="567"/>
        <w:jc w:val="both"/>
        <w:outlineLvl w:val="0"/>
        <w:rPr>
          <w:color w:val="FF0000"/>
          <w:sz w:val="24"/>
        </w:rPr>
      </w:pPr>
      <w:r w:rsidRPr="0062331F">
        <w:rPr>
          <w:sz w:val="24"/>
        </w:rPr>
        <w:t xml:space="preserve">Положение о знаке </w:t>
      </w:r>
      <w:proofErr w:type="gramStart"/>
      <w:r w:rsidRPr="0062331F">
        <w:rPr>
          <w:sz w:val="24"/>
        </w:rPr>
        <w:t>соответствия системы добровольной сертификации продукции Госстандарта</w:t>
      </w:r>
      <w:proofErr w:type="gramEnd"/>
      <w:r w:rsidRPr="0062331F">
        <w:rPr>
          <w:sz w:val="24"/>
        </w:rPr>
        <w:t xml:space="preserve"> России» (Утверждено Постановлением Госстандарта России от 04.11.2000 г. N 76)</w:t>
      </w:r>
    </w:p>
    <w:p w:rsidR="004A3644" w:rsidRPr="0062331F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>Закон РСФСР от 22.03.1991 N 948-1 (ред. от 26.07.2006) "О конкуренции и ограничении монополистической деятельности на товарных рынках"</w:t>
      </w:r>
    </w:p>
    <w:p w:rsidR="00F6010F" w:rsidRDefault="00F6010F"/>
    <w:sectPr w:rsidR="00F6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44"/>
    <w:rsid w:val="004A3644"/>
    <w:rsid w:val="00F6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A3644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A364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A36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BodyText3">
    <w:name w:val="Body Text 3"/>
    <w:basedOn w:val="a"/>
    <w:rsid w:val="004A3644"/>
    <w:pPr>
      <w:widowControl w:val="0"/>
      <w:autoSpaceDE/>
      <w:autoSpaceDN/>
      <w:snapToGrid w:val="0"/>
      <w:jc w:val="both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A3644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A364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A36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BodyText3">
    <w:name w:val="Body Text 3"/>
    <w:basedOn w:val="a"/>
    <w:rsid w:val="004A3644"/>
    <w:pPr>
      <w:widowControl w:val="0"/>
      <w:autoSpaceDE/>
      <w:autoSpaceDN/>
      <w:snapToGrid w:val="0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AEC92D032F5566399BB2F4CF045700D20615025F5E7E6FBF387D01A6E2B8B382317DB24AC91876qC7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2017-06-02T09:57:00Z</dcterms:created>
  <dcterms:modified xsi:type="dcterms:W3CDTF">2017-06-02T09:58:00Z</dcterms:modified>
</cp:coreProperties>
</file>